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66D4">
      <w:pPr>
        <w:pStyle w:val="2"/>
        <w:jc w:val="center"/>
        <w:rPr>
          <w:color w:val="auto"/>
          <w:szCs w:val="44"/>
        </w:rPr>
      </w:pPr>
      <w:r>
        <w:rPr>
          <w:rFonts w:hint="eastAsia"/>
          <w:color w:val="auto"/>
          <w:szCs w:val="44"/>
        </w:rPr>
        <w:t>合 作 协</w:t>
      </w:r>
      <w:r>
        <w:rPr>
          <w:color w:val="auto"/>
          <w:szCs w:val="44"/>
        </w:rPr>
        <w:t xml:space="preserve"> </w:t>
      </w:r>
      <w:r>
        <w:rPr>
          <w:rFonts w:hint="eastAsia"/>
          <w:color w:val="auto"/>
          <w:szCs w:val="44"/>
        </w:rPr>
        <w:t>议</w:t>
      </w:r>
    </w:p>
    <w:p w14:paraId="2CA3E41A">
      <w:pPr>
        <w:rPr>
          <w:rFonts w:hint="default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甲方：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</w:t>
      </w:r>
    </w:p>
    <w:p w14:paraId="7A2449E4"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地址：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</w:t>
      </w:r>
    </w:p>
    <w:p w14:paraId="0F1FB785"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电话：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</w:t>
      </w:r>
    </w:p>
    <w:p w14:paraId="5A5B49C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乙方：北京融和医学发展基金会</w:t>
      </w:r>
    </w:p>
    <w:p w14:paraId="35D7CFAD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地址：北京市东城区东中街22号812、814室</w:t>
      </w:r>
    </w:p>
    <w:p w14:paraId="6C5F7EAD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电话：010-65910178 </w:t>
      </w:r>
      <w:bookmarkStart w:id="0" w:name="_GoBack"/>
      <w:bookmarkEnd w:id="0"/>
    </w:p>
    <w:p w14:paraId="28E066D8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为响应健康中国国家战略，深入参与“健康中国”“健康北京”建设进程，依据《中华人民共和国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》的规定，甲、乙双方经充分协商，达成如下合作协议：</w:t>
      </w:r>
    </w:p>
    <w:p w14:paraId="664BA9FC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合作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Hans"/>
        </w:rPr>
        <w:t>内容</w:t>
      </w:r>
    </w:p>
    <w:p w14:paraId="47828720">
      <w:pPr>
        <w:numPr>
          <w:ilvl w:val="255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合作款项用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。甲方根据本协议的约定向乙方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支付合作款项。</w:t>
      </w:r>
    </w:p>
    <w:p w14:paraId="5BAD54FB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合作款项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Hans"/>
        </w:rPr>
        <w:t>及支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付</w:t>
      </w:r>
    </w:p>
    <w:p w14:paraId="20BEB459"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向乙方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支付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人民币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万元整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（¥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含税。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（以下简称为“合作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款项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”），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作为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支持项目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的费用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1F93F751"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甲方于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以前，以银行汇款的方式，向乙方下列账户交付合作款项：</w:t>
      </w:r>
    </w:p>
    <w:p w14:paraId="79C0EC10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户  名：北京融和医学发展基金会</w:t>
      </w:r>
    </w:p>
    <w:p w14:paraId="307BA71C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开户行：中国光大银行股份有限公司北京长安支行</w:t>
      </w:r>
    </w:p>
    <w:p w14:paraId="51150D88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账  号:  35180188000182646</w:t>
      </w:r>
    </w:p>
    <w:p w14:paraId="5C6C074C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合作款项的收据</w:t>
      </w:r>
    </w:p>
    <w:p w14:paraId="0F435E1B"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乙方收到甲方交付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合作款项之日起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日内，向甲方出具《北京增值税专用发票》，且该票据中记载的付款金额应与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实际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收到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金额的数额一致。乙方应将票据寄送至甲方指定地址。</w:t>
      </w:r>
    </w:p>
    <w:p w14:paraId="6E3A97B5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其他事项</w:t>
      </w:r>
    </w:p>
    <w:p w14:paraId="0B71C1F6"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本协议在履行过程中发生的争议，由双方当事人协商解决；协商不成的，任何一方均有权将争议提交北京仲裁委员会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按照其仲裁规则进行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仲裁。</w:t>
      </w:r>
    </w:p>
    <w:p w14:paraId="312DB95F"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本协议未约定的事项，按照《中华人民共和国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Hans"/>
        </w:rPr>
        <w:t>等法律法规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执行。</w:t>
      </w:r>
    </w:p>
    <w:p w14:paraId="460FEE43"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本协议自甲乙双方签字盖章之日起生效，一式肆份，双方各执贰份，具有同等法律效力。</w:t>
      </w:r>
    </w:p>
    <w:p w14:paraId="40B76F61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50724F63">
      <w:pPr>
        <w:ind w:left="6184" w:hanging="6184" w:hangingChars="2200"/>
        <w:rPr>
          <w:rFonts w:hint="default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甲方：（盖章）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</w:t>
      </w:r>
    </w:p>
    <w:p w14:paraId="3BE4873B">
      <w:pPr>
        <w:ind w:left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 w14:paraId="7355894C">
      <w:pPr>
        <w:ind w:left="6184" w:hanging="6184" w:hangingChars="2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签字：</w:t>
      </w:r>
    </w:p>
    <w:p w14:paraId="3F04E209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年   月   日</w:t>
      </w:r>
    </w:p>
    <w:p w14:paraId="38F7C41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 w14:paraId="2CBCAF44">
      <w:pPr>
        <w:ind w:left="6184" w:hanging="6184" w:hangingChars="2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乙方：（盖章）北京融和医学发展基金会</w:t>
      </w:r>
    </w:p>
    <w:p w14:paraId="086A1C0A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 w14:paraId="794F2A4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签字：</w:t>
      </w:r>
    </w:p>
    <w:p w14:paraId="6F043DE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年   月   日</w:t>
      </w:r>
    </w:p>
    <w:p w14:paraId="1BECF952">
      <w:pPr>
        <w:rPr>
          <w:color w:val="auto"/>
          <w:sz w:val="28"/>
          <w:szCs w:val="28"/>
        </w:rPr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44A90"/>
    <w:multiLevelType w:val="singleLevel"/>
    <w:tmpl w:val="CC844A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2CD38"/>
    <w:multiLevelType w:val="singleLevel"/>
    <w:tmpl w:val="4462CD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jMTRkYWUxMzE0ODdhNTBlNjM0OGExNjI0ZjUwY2EifQ=="/>
  </w:docVars>
  <w:rsids>
    <w:rsidRoot w:val="00000000"/>
    <w:rsid w:val="08051F56"/>
    <w:rsid w:val="47045D89"/>
    <w:rsid w:val="51EF019F"/>
    <w:rsid w:val="55CD7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0"/>
    <w:pPr>
      <w:jc w:val="left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9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547</Words>
  <Characters>583</Characters>
  <Lines>10</Lines>
  <Paragraphs>3</Paragraphs>
  <TotalTime>1</TotalTime>
  <ScaleCrop>false</ScaleCrop>
  <LinksUpToDate>false</LinksUpToDate>
  <CharactersWithSpaces>765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2021-12-24T01:26:00Z</dcterms:created>
  <dc:creator>张玉侠</dc:creator>
  <cp:lastModifiedBy>余涛</cp:lastModifiedBy>
  <cp:lastPrinted>2022-11-08T09:21:00Z</cp:lastPrinted>
  <dcterms:modified xsi:type="dcterms:W3CDTF">2025-02-08T08:15:14Z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5946E22936924EA88E8B96ED6B6CBD1A_13</vt:lpwstr>
  </property>
  <property fmtid="{D5CDD505-2E9C-101B-9397-08002B2CF9AE}" pid="4" name="KSOTemplateDocerSaveRecord">
    <vt:lpwstr>eyJoZGlkIjoiZjk3NDQwYjAyNjgwNTIwYTRiMjUzYWRiZTE1MjEzNzMiLCJ1c2VySWQiOiI4MTU5MzkzNDUifQ==</vt:lpwstr>
  </property>
</Properties>
</file>